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4"/>
          <w:color w:val="102A43"/>
        </w:rPr>
        <w:t xml:space="preserve">Información escrita sobre las condiciones de trabajo</w:t>
      </w:r>
    </w:p>
    <w:p>
      <w:pPr>
        <w:spacing w:after="60"/>
      </w:pPr>
      <w:r>
        <w:rPr>
          <w:sz w:val="18"/>
          <w:color w:val="41545F"/>
        </w:rPr>
        <w:t xml:space="preserve">Real Decreto 723/2026, de 9 de septiembre (BOE de 15 de septiembre de 2026), en vigor desde el 5 de octubre de 2026</w:t>
      </w:r>
    </w:p>
    <w:p>
      <w:pPr>
        <w:spacing w:after="200"/>
      </w:pPr>
      <w:r>
        <w:rPr>
          <w:sz w:val="17"/>
          <w:color w:val="41545F"/>
        </w:rPr>
        <w:t xml:space="preserve">Entrégala antes de que la persona empiece a trabajar, en papel o en formato electrónico que pueda guardar e imprimir, y conserva prueba de la entrega. Si algún dato ya figura en el contrato o en el convenio, puedes remitir a ese documento indicando el artículo. Revisa cada campo con tu asesoría laboral: esta plantilla es orientativa.</w:t>
      </w:r>
    </w:p>
    <w:p>
      <w:pPr>
        <w:spacing w:after="80"/>
      </w:pPr>
      <w:r>
        <w:rPr>
          <w:b/>
          <w:sz w:val="22"/>
          <w:color w:val="176BE0"/>
        </w:rPr>
        <w:t xml:space="preserve">1. Las partes</w:t>
      </w:r>
    </w:p>
    <w:tbl>
      <w:tblPr>
        <w:tblW w:w="9600" w:type="dxa"/>
        <w:tblBorders>
          <w:top w:val="single" w:sz="4" w:color="BCD6E6"/>
          <w:left w:val="single" w:sz="4" w:color="BCD6E6"/>
          <w:bottom w:val="single" w:sz="4" w:color="BCD6E6"/>
          <w:right w:val="single" w:sz="4" w:color="BCD6E6"/>
          <w:insideH w:val="single" w:sz="4" w:color="BCD6E6"/>
          <w:insideV w:val="single" w:sz="4" w:color="BCD6E6"/>
        </w:tblBorders>
        <w:tblLayout w:type="fixed"/>
      </w:tblPr>
      <w:tblGrid>
        <w:gridCol w:w="3600"/>
        <w:gridCol w:w="6000"/>
      </w:tblGrid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Empresa (razón social y NIF)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Domicilio social de la empresa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Persona trabajadora (nombre y DNI/NIE)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Centro de trabajo habitual (o «varios lugares / libertad para elegirlo»)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  <w:sz w:val="22"/>
          <w:color w:val="176BE0"/>
        </w:rPr>
        <w:t xml:space="preserve">2. La relación laboral</w:t>
      </w:r>
    </w:p>
    <w:tbl>
      <w:tblPr>
        <w:tblW w:w="9600" w:type="dxa"/>
        <w:tblBorders>
          <w:top w:val="single" w:sz="4" w:color="BCD6E6"/>
          <w:left w:val="single" w:sz="4" w:color="BCD6E6"/>
          <w:bottom w:val="single" w:sz="4" w:color="BCD6E6"/>
          <w:right w:val="single" w:sz="4" w:color="BCD6E6"/>
          <w:insideH w:val="single" w:sz="4" w:color="BCD6E6"/>
          <w:insideV w:val="single" w:sz="4" w:color="BCD6E6"/>
        </w:tblBorders>
        <w:tblLayout w:type="fixed"/>
      </w:tblPr>
      <w:tblGrid>
        <w:gridCol w:w="3600"/>
        <w:gridCol w:w="6000"/>
      </w:tblGrid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Fecha de inicio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Tipo de contrato y, si es temporal, causa y fecha prevista de fin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Si es puesta a disposición por ETT: empresa usuaria y causa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Puesto, funciones y grupo o categoría profesional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Período de prueba: duración y condiciones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  <w:sz w:val="22"/>
          <w:color w:val="176BE0"/>
        </w:rPr>
        <w:t xml:space="preserve">3. Salario</w:t>
      </w:r>
    </w:p>
    <w:tbl>
      <w:tblPr>
        <w:tblW w:w="9600" w:type="dxa"/>
        <w:tblBorders>
          <w:top w:val="single" w:sz="4" w:color="BCD6E6"/>
          <w:left w:val="single" w:sz="4" w:color="BCD6E6"/>
          <w:bottom w:val="single" w:sz="4" w:color="BCD6E6"/>
          <w:right w:val="single" w:sz="4" w:color="BCD6E6"/>
          <w:insideH w:val="single" w:sz="4" w:color="BCD6E6"/>
          <w:insideV w:val="single" w:sz="4" w:color="BCD6E6"/>
        </w:tblBorders>
        <w:tblLayout w:type="fixed"/>
      </w:tblPr>
      <w:tblGrid>
        <w:gridCol w:w="3600"/>
        <w:gridCol w:w="6000"/>
      </w:tblGrid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Salario base (importe)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Complementos salariales (cada uno con su importe)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Periodicidad y forma de pago (mensual, transferencia…)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Pagas extraordinarias (número y si van prorrateadas)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  <w:sz w:val="22"/>
          <w:color w:val="176BE0"/>
        </w:rPr>
        <w:t xml:space="preserve">4. Tiempo de trabajo</w:t>
      </w:r>
    </w:p>
    <w:tbl>
      <w:tblPr>
        <w:tblW w:w="9600" w:type="dxa"/>
        <w:tblBorders>
          <w:top w:val="single" w:sz="4" w:color="BCD6E6"/>
          <w:left w:val="single" w:sz="4" w:color="BCD6E6"/>
          <w:bottom w:val="single" w:sz="4" w:color="BCD6E6"/>
          <w:right w:val="single" w:sz="4" w:color="BCD6E6"/>
          <w:insideH w:val="single" w:sz="4" w:color="BCD6E6"/>
          <w:insideV w:val="single" w:sz="4" w:color="BCD6E6"/>
        </w:tblBorders>
        <w:tblLayout w:type="fixed"/>
      </w:tblPr>
      <w:tblGrid>
        <w:gridCol w:w="3600"/>
        <w:gridCol w:w="6000"/>
      </w:tblGrid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Jornada ordinaria diaria o semanal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Distribución del horario y, si hay, turnos y trabajo nocturno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Cómo y con qué preaviso se cambia el horario o el turno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Horas extraordinarias: régimen y compensación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Si la jornada es irregular o imprevisible: horas y días de referencia y preaviso mínimo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Vacaciones: duración y cómo se fijan las fechas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  <w:sz w:val="22"/>
          <w:color w:val="176BE0"/>
        </w:rPr>
        <w:t xml:space="preserve">5. Otras condiciones</w:t>
      </w:r>
    </w:p>
    <w:tbl>
      <w:tblPr>
        <w:tblW w:w="9600" w:type="dxa"/>
        <w:tblBorders>
          <w:top w:val="single" w:sz="4" w:color="BCD6E6"/>
          <w:left w:val="single" w:sz="4" w:color="BCD6E6"/>
          <w:bottom w:val="single" w:sz="4" w:color="BCD6E6"/>
          <w:right w:val="single" w:sz="4" w:color="BCD6E6"/>
          <w:insideH w:val="single" w:sz="4" w:color="BCD6E6"/>
          <w:insideV w:val="single" w:sz="4" w:color="BCD6E6"/>
        </w:tblBorders>
        <w:tblLayout w:type="fixed"/>
      </w:tblPr>
      <w:tblGrid>
        <w:gridCol w:w="3600"/>
        <w:gridCol w:w="6000"/>
      </w:tblGrid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Formación que facilita la empresa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Uso de algoritmos o sistemas automatizados en decisiones que afectan a la persona trabajadora (sí/no y cuáles)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Plan de igualdad, medidas de conciliación y protocolo frente al acoso (si existen)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Procedimiento y preavisos para extinguir el contrato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  <w:sz w:val="22"/>
          <w:color w:val="176BE0"/>
        </w:rPr>
        <w:t xml:space="preserve">6. Convenio y Seguridad Social</w:t>
      </w:r>
    </w:p>
    <w:tbl>
      <w:tblPr>
        <w:tblW w:w="9600" w:type="dxa"/>
        <w:tblBorders>
          <w:top w:val="single" w:sz="4" w:color="BCD6E6"/>
          <w:left w:val="single" w:sz="4" w:color="BCD6E6"/>
          <w:bottom w:val="single" w:sz="4" w:color="BCD6E6"/>
          <w:right w:val="single" w:sz="4" w:color="BCD6E6"/>
          <w:insideH w:val="single" w:sz="4" w:color="BCD6E6"/>
          <w:insideV w:val="single" w:sz="4" w:color="BCD6E6"/>
        </w:tblBorders>
        <w:tblLayout w:type="fixed"/>
      </w:tblPr>
      <w:tblGrid>
        <w:gridCol w:w="3600"/>
        <w:gridCol w:w="6000"/>
      </w:tblGrid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Convenio colectivo aplicable (nombre, código y vigencia)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Entidad gestora de la Seguridad Social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20"/>
        </w:trPr>
        <w:tc>
          <w:tcPr>
            <w:tcW w:w="3600" w:type="dxa"/>
            <w:shd w:val="clear" w:color="auto" w:fill="EEF6FB"/>
            <w:vAlign w:val="center"/>
          </w:tcPr>
          <w:p>
            <w:pPr>
              <w:spacing w:after="0"/>
            </w:pPr>
            <w:r>
              <w:rPr>
                <w:b/>
                <w:color w:val="102A43"/>
                <w:sz w:val="18"/>
              </w:rPr>
              <w:t xml:space="preserve">Mejoras voluntarias o planes de pensiones de empresa (si hay)</w:t>
            </w:r>
          </w:p>
        </w:tc>
        <w:tc>
          <w:tcPr>
            <w:tcW w:w="6000" w:type="dxa"/>
            <w:vAlign w:val="center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200"/>
      </w:pPr>
      <w:r>
        <w:rPr>
          <w:sz w:val="17"/>
          <w:color w:val="41545F"/>
        </w:rPr>
        <w:t xml:space="preserve">Cambios posteriores: cualquier modificación de estos datos se comunica por escrito lo antes posible y, como tarde, el día en que empiece a aplicarse.</w:t>
      </w:r>
    </w:p>
    <w:p>
      <w:pPr>
        <w:spacing w:after="120"/>
      </w:pPr>
      <w:r>
        <w:rPr>
          <w:sz w:val="18"/>
        </w:rPr>
        <w:t xml:space="preserve">Recibí (persona trabajadora): ______________________________     Fecha: ____/____/______     Firma: ______________</w:t>
      </w:r>
    </w:p>
    <w:p>
      <w:pPr>
        <w:spacing w:after="240"/>
      </w:pPr>
      <w:r>
        <w:rPr>
          <w:sz w:val="18"/>
        </w:rPr>
        <w:t xml:space="preserve">Por la empresa: ______________________________     Fecha: ____/____/______     Firma: ______________</w:t>
      </w:r>
    </w:p>
    <w:p>
      <w:pPr>
        <w:spacing w:after="120"/>
      </w:pPr>
      <w:r>
        <w:rPr>
          <w:sz w:val="14"/>
          <w:color w:val="5C6F7B"/>
        </w:rPr>
        <w:t xml:space="preserve">Plantilla gratuita de TuWebLocal · somostuweblocal.es/informacion-por-escrito-trabajador-rd-723-2026</w:t>
      </w:r>
    </w:p>
    <w:sectPr>
      <w:pgSz w:w="11906" w:h="16838"/>
      <w:pgMar w:top="1000" w:right="1100" w:bottom="1000" w:left="1100" w:header="400" w:footer="400" w:gutter="0"/>
    </w:sectPr>
  </w:body>
</w:document>
</file>